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F" w:rsidRPr="002C595E" w:rsidRDefault="000116FF" w:rsidP="000116FF">
      <w:pPr>
        <w:pStyle w:val="Ttulo2"/>
        <w:rPr>
          <w:i/>
          <w:lang w:val="fi-FI"/>
        </w:rPr>
      </w:pPr>
      <w:bookmarkStart w:id="0" w:name="_Toc209673684"/>
      <w:bookmarkStart w:id="1" w:name="_Toc210448347"/>
      <w:bookmarkStart w:id="2" w:name="_Toc336948681"/>
      <w:bookmarkStart w:id="3" w:name="_Toc336948872"/>
      <w:bookmarkStart w:id="4" w:name="_Toc329944673"/>
      <w:bookmarkStart w:id="5" w:name="_Toc329943962"/>
      <w:r w:rsidRPr="002C595E">
        <w:rPr>
          <w:i/>
          <w:lang w:val="eu-ES"/>
        </w:rPr>
        <w:t>I</w:t>
      </w:r>
      <w:r w:rsidR="0083028A">
        <w:rPr>
          <w:i/>
          <w:lang w:val="eu-ES"/>
        </w:rPr>
        <w:t>I</w:t>
      </w:r>
      <w:r w:rsidRPr="002C595E">
        <w:rPr>
          <w:i/>
          <w:lang w:val="eu-ES"/>
        </w:rPr>
        <w:t>. E</w:t>
      </w:r>
      <w:r w:rsidRPr="002C595E">
        <w:rPr>
          <w:i/>
          <w:lang w:val="fi-FI"/>
        </w:rPr>
        <w:t>RANSKINA</w:t>
      </w:r>
      <w:bookmarkEnd w:id="0"/>
      <w:bookmarkEnd w:id="1"/>
      <w:bookmarkEnd w:id="2"/>
      <w:bookmarkEnd w:id="3"/>
    </w:p>
    <w:bookmarkEnd w:id="4"/>
    <w:bookmarkEnd w:id="5"/>
    <w:p w:rsidR="00D7648D" w:rsidRPr="002C595E" w:rsidRDefault="00F320AD" w:rsidP="00D7648D">
      <w:pPr>
        <w:spacing w:line="280" w:lineRule="auto"/>
        <w:rPr>
          <w:b/>
          <w:i/>
          <w:u w:val="single"/>
          <w:lang w:val="eu-ES"/>
        </w:rPr>
      </w:pPr>
      <w:r w:rsidRPr="002C595E">
        <w:rPr>
          <w:b/>
          <w:i/>
          <w:u w:val="single"/>
          <w:lang w:val="eu-ES"/>
        </w:rPr>
        <w:t>GIZARTE HEZKUNTZAKO</w:t>
      </w:r>
      <w:r w:rsidR="00D7648D" w:rsidRPr="002C595E">
        <w:rPr>
          <w:b/>
          <w:i/>
          <w:u w:val="single"/>
          <w:lang w:val="eu-ES"/>
        </w:rPr>
        <w:t xml:space="preserve"> GRADUA </w:t>
      </w:r>
      <w:r w:rsidR="00761E28" w:rsidRPr="002C595E">
        <w:rPr>
          <w:b/>
          <w:i/>
          <w:u w:val="single"/>
          <w:lang w:val="eu-ES"/>
        </w:rPr>
        <w:t>(PRACTICUM I</w:t>
      </w:r>
      <w:r w:rsidR="000471F8" w:rsidRPr="002C595E">
        <w:rPr>
          <w:b/>
          <w:i/>
          <w:u w:val="single"/>
          <w:lang w:val="eu-ES"/>
        </w:rPr>
        <w:t>)</w:t>
      </w:r>
    </w:p>
    <w:p w:rsidR="000116FF" w:rsidRPr="005C6518" w:rsidRDefault="000116FF" w:rsidP="000116FF">
      <w:pPr>
        <w:spacing w:line="280" w:lineRule="auto"/>
        <w:jc w:val="center"/>
        <w:rPr>
          <w:b/>
          <w:u w:val="single"/>
          <w:lang w:val="eu-ES"/>
        </w:rPr>
      </w:pPr>
      <w:r w:rsidRPr="005C6518">
        <w:rPr>
          <w:b/>
          <w:u w:val="single"/>
          <w:lang w:val="eu-ES"/>
        </w:rPr>
        <w:t>PRESTAKUNTZA PROIEKTUA</w:t>
      </w:r>
    </w:p>
    <w:p w:rsidR="000116FF" w:rsidRPr="005C6518" w:rsidRDefault="000116FF" w:rsidP="00D34DD8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IKASTURTE AKADEMIKOA</w:t>
      </w:r>
      <w:r w:rsidR="00D34DD8">
        <w:rPr>
          <w:b/>
          <w:lang w:val="eu-ES"/>
        </w:rPr>
        <w:t>:</w:t>
      </w:r>
    </w:p>
    <w:p w:rsidR="000116FF" w:rsidRPr="00302D68" w:rsidRDefault="00302D68" w:rsidP="000116FF">
      <w:pPr>
        <w:spacing w:line="240" w:lineRule="auto"/>
        <w:rPr>
          <w:sz w:val="18"/>
          <w:szCs w:val="18"/>
        </w:rPr>
      </w:pPr>
      <w:proofErr w:type="spellStart"/>
      <w:r>
        <w:rPr>
          <w:b/>
        </w:rPr>
        <w:t>Ikaslea</w:t>
      </w:r>
      <w:proofErr w:type="spellEnd"/>
      <w:r>
        <w:rPr>
          <w:b/>
        </w:rPr>
        <w:t xml:space="preserve"> </w:t>
      </w:r>
      <w:r w:rsidRPr="006F6C19"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Izen-abizenak</w:t>
      </w:r>
      <w:proofErr w:type="spellEnd"/>
      <w:r w:rsidRPr="006F6C19">
        <w:rPr>
          <w:sz w:val="18"/>
          <w:szCs w:val="18"/>
        </w:rPr>
        <w:t xml:space="preserve">):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0116FF" w:rsidRPr="005C6518" w:rsidTr="00CA4340">
        <w:tc>
          <w:tcPr>
            <w:tcW w:w="8252" w:type="dxa"/>
          </w:tcPr>
          <w:p w:rsidR="000116FF" w:rsidRPr="005C6518" w:rsidRDefault="000116FF" w:rsidP="00CA4340">
            <w:pPr>
              <w:spacing w:line="280" w:lineRule="auto"/>
              <w:jc w:val="center"/>
              <w:rPr>
                <w:b/>
                <w:sz w:val="20"/>
                <w:szCs w:val="20"/>
                <w:lang w:val="eu-ES"/>
              </w:rPr>
            </w:pPr>
            <w:r w:rsidRPr="005C6518">
              <w:rPr>
                <w:i/>
                <w:sz w:val="20"/>
                <w:szCs w:val="20"/>
                <w:lang w:val="eu-ES"/>
              </w:rPr>
              <w:t>(</w:t>
            </w:r>
            <w:r w:rsidR="00CA4340">
              <w:rPr>
                <w:i/>
                <w:sz w:val="20"/>
                <w:szCs w:val="20"/>
                <w:lang w:val="eu-ES"/>
              </w:rPr>
              <w:t>Fakultateko t</w:t>
            </w:r>
            <w:r w:rsidRPr="005C6518">
              <w:rPr>
                <w:i/>
                <w:sz w:val="20"/>
                <w:szCs w:val="20"/>
                <w:lang w:val="eu-ES"/>
              </w:rPr>
              <w:t>utorearen izen-abizenak)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sz w:val="20"/>
          <w:szCs w:val="20"/>
          <w:lang w:val="eu-ES"/>
        </w:rPr>
        <w:t>Jn./and.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</w:p>
    <w:p w:rsidR="000116FF" w:rsidRPr="005C6518" w:rsidRDefault="000116FF" w:rsidP="000116FF">
      <w:pPr>
        <w:spacing w:after="0" w:line="240" w:lineRule="auto"/>
        <w:jc w:val="both"/>
        <w:rPr>
          <w:lang w:val="eu-ES"/>
        </w:rPr>
      </w:pPr>
      <w:r w:rsidRPr="005C6518">
        <w:rPr>
          <w:lang w:val="eu-ES"/>
        </w:rPr>
        <w:t>Tutore gisa</w:t>
      </w:r>
    </w:p>
    <w:p w:rsidR="000116FF" w:rsidRPr="005C6518" w:rsidRDefault="000116FF" w:rsidP="000116FF">
      <w:pPr>
        <w:spacing w:line="240" w:lineRule="auto"/>
        <w:jc w:val="center"/>
        <w:rPr>
          <w:b/>
          <w:lang w:val="eu-ES"/>
        </w:rPr>
      </w:pPr>
      <w:r w:rsidRPr="005C6518">
        <w:rPr>
          <w:lang w:val="eu-ES"/>
        </w:rPr>
        <w:t xml:space="preserve"> </w:t>
      </w:r>
    </w:p>
    <w:tbl>
      <w:tblPr>
        <w:tblpPr w:leftFromText="141" w:rightFromText="141" w:vertAnchor="text" w:horzAnchor="page" w:tblpX="2895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2"/>
      </w:tblGrid>
      <w:tr w:rsidR="00DA624B" w:rsidRPr="005C6518" w:rsidTr="00CA4340">
        <w:tc>
          <w:tcPr>
            <w:tcW w:w="8252" w:type="dxa"/>
          </w:tcPr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Instruktorearen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izen-abizenak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NAN:</w:t>
            </w:r>
          </w:p>
          <w:p w:rsidR="00DA624B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Tel:</w:t>
            </w:r>
          </w:p>
          <w:p w:rsidR="00DA624B" w:rsidRPr="00D766C7" w:rsidRDefault="00DA624B" w:rsidP="00DA624B">
            <w:p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e-</w:t>
            </w:r>
            <w:proofErr w:type="spellStart"/>
            <w:r>
              <w:rPr>
                <w:i/>
                <w:sz w:val="20"/>
                <w:szCs w:val="20"/>
              </w:rPr>
              <w:t>maila</w:t>
            </w:r>
            <w:proofErr w:type="spellEnd"/>
            <w:r>
              <w:rPr>
                <w:i/>
                <w:sz w:val="20"/>
                <w:szCs w:val="20"/>
              </w:rPr>
              <w:t>:</w:t>
            </w:r>
          </w:p>
        </w:tc>
      </w:tr>
    </w:tbl>
    <w:p w:rsidR="000116FF" w:rsidRPr="005C6518" w:rsidRDefault="000116FF" w:rsidP="000116FF">
      <w:pPr>
        <w:spacing w:line="240" w:lineRule="auto"/>
        <w:rPr>
          <w:b/>
          <w:lang w:val="eu-ES"/>
        </w:rPr>
      </w:pPr>
      <w:r w:rsidRPr="005C6518">
        <w:rPr>
          <w:b/>
          <w:lang w:val="eu-ES"/>
        </w:rPr>
        <w:t>Jn./and.</w:t>
      </w: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DA624B" w:rsidRDefault="00DA624B" w:rsidP="000116FF">
      <w:pPr>
        <w:spacing w:before="360" w:after="360" w:line="360" w:lineRule="auto"/>
        <w:ind w:left="-14"/>
        <w:jc w:val="both"/>
        <w:rPr>
          <w:lang w:val="eu-ES"/>
        </w:rPr>
      </w:pPr>
    </w:p>
    <w:p w:rsidR="000116FF" w:rsidRPr="005C6518" w:rsidRDefault="000116FF" w:rsidP="000116FF">
      <w:pPr>
        <w:spacing w:before="360" w:after="360" w:line="360" w:lineRule="auto"/>
        <w:ind w:left="-14"/>
        <w:jc w:val="both"/>
        <w:rPr>
          <w:lang w:val="eu-ES"/>
        </w:rPr>
      </w:pPr>
      <w:r w:rsidRPr="005C6518">
        <w:rPr>
          <w:lang w:val="eu-ES"/>
        </w:rPr>
        <w:t>…………</w:t>
      </w:r>
      <w:r w:rsidR="00302D68">
        <w:rPr>
          <w:lang w:val="eu-ES"/>
        </w:rPr>
        <w:t>……………………………………………………………………….</w:t>
      </w:r>
      <w:r w:rsidRPr="005C6518">
        <w:rPr>
          <w:lang w:val="eu-ES"/>
        </w:rPr>
        <w:t>ren (</w:t>
      </w:r>
      <w:r w:rsidRPr="005C6518">
        <w:rPr>
          <w:i/>
          <w:sz w:val="20"/>
          <w:szCs w:val="20"/>
          <w:lang w:val="eu-ES"/>
        </w:rPr>
        <w:t>erakunde laguntzailea</w:t>
      </w:r>
      <w:r w:rsidRPr="005C6518">
        <w:rPr>
          <w:lang w:val="eu-ES"/>
        </w:rPr>
        <w:t>) ordezkari gisa</w:t>
      </w:r>
    </w:p>
    <w:p w:rsidR="000116FF" w:rsidRPr="005C6518" w:rsidRDefault="000116FF" w:rsidP="000116FF">
      <w:pPr>
        <w:spacing w:before="360" w:after="360" w:line="360" w:lineRule="auto"/>
        <w:jc w:val="both"/>
        <w:rPr>
          <w:lang w:val="eu-ES"/>
        </w:rPr>
      </w:pPr>
      <w:r w:rsidRPr="005C6518">
        <w:rPr>
          <w:lang w:val="eu-ES"/>
        </w:rPr>
        <w:t xml:space="preserve">Honako hau da UPV/EHUren eta Erakunde horren arteko Hezkuntza Lankidetzarako Hitzarmenean jasotako informazioa: </w:t>
      </w:r>
    </w:p>
    <w:p w:rsidR="000116FF" w:rsidRPr="005C6518" w:rsidRDefault="000116FF" w:rsidP="000116FF">
      <w:pPr>
        <w:numPr>
          <w:ilvl w:val="0"/>
          <w:numId w:val="1"/>
        </w:numPr>
        <w:spacing w:after="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UPV/EHUk eskainitako irakaskuntzak:</w:t>
      </w:r>
      <w:r w:rsidR="00D7648D">
        <w:rPr>
          <w:lang w:val="eu-ES"/>
        </w:rPr>
        <w:t xml:space="preserve"> </w:t>
      </w:r>
      <w:r w:rsidR="00362C75">
        <w:rPr>
          <w:lang w:val="eu-ES"/>
        </w:rPr>
        <w:t>Gizarte Hezkuntzako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Gradua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Prestakuntza-jarduerak egiteko lekua: </w:t>
      </w:r>
      <w:r w:rsidR="00D7648D">
        <w:rPr>
          <w:lang w:val="eu-ES"/>
        </w:rPr>
        <w:t>Filosofia eta Hezkuntza Zientzien Fakultatea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 xml:space="preserve">Praktiken Programaren Arduraduna (PPA): </w:t>
      </w:r>
      <w:r w:rsidR="0083028A">
        <w:rPr>
          <w:lang w:val="eu-ES"/>
        </w:rPr>
        <w:t>Esther Cruz</w:t>
      </w:r>
    </w:p>
    <w:p w:rsidR="000116FF" w:rsidRPr="005C6518" w:rsidRDefault="000116FF" w:rsidP="000116FF">
      <w:pPr>
        <w:numPr>
          <w:ilvl w:val="0"/>
          <w:numId w:val="1"/>
        </w:numPr>
        <w:spacing w:before="360" w:after="360" w:line="360" w:lineRule="auto"/>
        <w:ind w:left="357"/>
        <w:contextualSpacing/>
        <w:jc w:val="both"/>
        <w:rPr>
          <w:lang w:val="eu-ES"/>
        </w:rPr>
      </w:pPr>
      <w:r w:rsidRPr="005C6518">
        <w:rPr>
          <w:lang w:val="eu-ES"/>
        </w:rPr>
        <w:t>Hezkuntza-helburuak: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320AD" w:rsidRPr="00F63B31" w:rsidTr="00CA4340">
        <w:tc>
          <w:tcPr>
            <w:tcW w:w="8644" w:type="dxa"/>
            <w:vAlign w:val="center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OINARRIZKO GAITASUNAK: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F63B31" w:rsidTr="00CA4340">
        <w:tc>
          <w:tcPr>
            <w:tcW w:w="8644" w:type="dxa"/>
          </w:tcPr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1880"/>
              </w:tabs>
              <w:autoSpaceDE w:val="0"/>
              <w:autoSpaceDN w:val="0"/>
              <w:adjustRightInd w:val="0"/>
              <w:spacing w:before="20" w:line="280" w:lineRule="auto"/>
              <w:ind w:right="45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frogatzea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baita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oinarriak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prozesu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horiek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sostengatzen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legedia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kultura-politikak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ab/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6680"/>
              </w:tabs>
              <w:autoSpaceDE w:val="0"/>
              <w:autoSpaceDN w:val="0"/>
              <w:adjustRightInd w:val="0"/>
              <w:spacing w:before="20" w:line="280" w:lineRule="auto"/>
              <w:ind w:right="697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erantzuteko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programak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planak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arreta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berezia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eskaintzea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arriskuko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edo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/eta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bazterkeriako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egoeran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dauden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premiei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. 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800"/>
              </w:tabs>
              <w:autoSpaceDE w:val="0"/>
              <w:autoSpaceDN w:val="0"/>
              <w:adjustRightInd w:val="0"/>
              <w:spacing w:before="13"/>
              <w:ind w:right="-2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lastRenderedPageBreak/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hezkuntza-harremanak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sozialak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bide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duten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pertsonala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komunitatekoa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sustatzeko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exact"/>
              <w:ind w:right="-2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taldeak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zerbitzuak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erakundeak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dinamizatzeko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antolatzeko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kudeatzeko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hautemandako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zailtasunak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estrategia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teknika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egokienak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erabiltzeko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23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deontologiaren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etikoetatik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errespetutik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0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gizarte-errealitatean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eremuetan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azterketak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ebaluazioak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egiteko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gogoetak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barneratzen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dituzten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iritziak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emateko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821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gizarte-hezkuntzaren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ekintzarekin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ikerketa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-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berrikuntza-proiektuak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diseinatzen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ebatzi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ahal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gaiei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ideiak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argumentuak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arazoak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konponbideak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ahoz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azaltzen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jakitea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80" w:lineRule="auto"/>
              <w:ind w:right="-136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testuingurutan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hainbat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publikori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egokitutako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dokumentu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idazteko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gaitasuna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erakustea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320AD" w:rsidRDefault="00F320AD" w:rsidP="00F320A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" w:line="240" w:lineRule="auto"/>
              <w:ind w:left="709" w:hanging="284"/>
              <w:rPr>
                <w:rFonts w:asciiTheme="majorHAnsi" w:hAnsiTheme="majorHAnsi"/>
                <w:sz w:val="20"/>
                <w:szCs w:val="20"/>
                <w:lang w:val="en-US"/>
              </w:rPr>
            </w:pP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Ikasleek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trebakuntza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jarraituari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buruzko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jarrera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positiboa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izatea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gizarte-hezkuntzako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garapen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profesionala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hobetzen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laguntzeko</w:t>
            </w:r>
            <w:proofErr w:type="spellEnd"/>
            <w:r w:rsidRPr="00F320AD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GENERIKOAK: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5C6518" w:rsidTr="00CA4340">
        <w:tc>
          <w:tcPr>
            <w:tcW w:w="8644" w:type="dxa"/>
          </w:tcPr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1.-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hezkuntza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esku-hartzearen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fundamentu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teorikoak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psikologikoak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soziologikoak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pedagogikoak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ezagutu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ulertu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F63B31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  <w:lang w:val="en-US"/>
              </w:rPr>
            </w:pPr>
            <w:proofErr w:type="gram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2.-</w:t>
            </w:r>
            <w:proofErr w:type="gram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Gizarte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proiektuak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sarean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garatzen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testuinguru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errealak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aztertu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interpretatu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ikuspegi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integratzaile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bat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kontutan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izanik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non,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eragileak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ibilbideak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eta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baliabideak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lotzen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diren</w:t>
            </w:r>
            <w:proofErr w:type="spellEnd"/>
            <w:r w:rsidRPr="00F63B31">
              <w:rPr>
                <w:rFonts w:asciiTheme="majorHAnsi" w:hAnsiTheme="majorHAnsi" w:cs="Courier New"/>
                <w:sz w:val="20"/>
                <w:szCs w:val="20"/>
                <w:lang w:val="en-US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onurarako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erabili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parte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lakindetza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garapena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indartzeko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balio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dezan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.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Beharrezkoak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deolontologikoarekiko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genero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ardura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profesionala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arazo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ingurunearen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ikuspegitik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errealitatea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ulertu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begirada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errespetoa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garatzeko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F320AD" w:rsidRDefault="00F320AD" w:rsidP="00F320AD">
            <w:pPr>
              <w:spacing w:after="0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Formazio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iraunkorraren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jarrerak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mantendu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profesioaren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esku-hartzea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hobetu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dadin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</w:tc>
      </w:tr>
      <w:tr w:rsidR="00F320AD" w:rsidRPr="00F63B31" w:rsidTr="00CA4340">
        <w:tc>
          <w:tcPr>
            <w:tcW w:w="8644" w:type="dxa"/>
          </w:tcPr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IKASLEAK ESKURATU BEHARREKO GAITASUN ESPEZIFIKOAK:</w:t>
            </w:r>
          </w:p>
          <w:p w:rsidR="00F320AD" w:rsidRPr="005C6518" w:rsidRDefault="00F320AD" w:rsidP="00CA4340">
            <w:pPr>
              <w:spacing w:after="0" w:line="240" w:lineRule="auto"/>
              <w:jc w:val="both"/>
              <w:rPr>
                <w:b/>
                <w:lang w:val="eu-ES"/>
              </w:rPr>
            </w:pPr>
          </w:p>
        </w:tc>
      </w:tr>
      <w:tr w:rsidR="00F320AD" w:rsidRPr="00813803" w:rsidTr="00CA4340">
        <w:tc>
          <w:tcPr>
            <w:tcW w:w="8644" w:type="dxa"/>
          </w:tcPr>
          <w:p w:rsidR="00F320AD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1.-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Aldez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aurreko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trebakuntzaren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edukien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horien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zehaztapen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praktikoaren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arteko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aurkeztu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zentro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praktika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adierazgarrienen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bidez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2.-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Harremanetarako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komunikaziorako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trebetasuna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eskuratzea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agertzea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banakako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taldeko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3.-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Jarduera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arloan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ezaugarriak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zehaztea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testuinguruan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kokatzea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adlderatzea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orokorrean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elkarlanaren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dinamika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jarraituz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4.-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Lanbidearekiko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jarrera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etikoa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deontologikoa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izatea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Pr="00813803" w:rsidRDefault="00F320AD" w:rsidP="00CA4340">
            <w:pPr>
              <w:spacing w:after="0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5.-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Gizarte-hezitzaileen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lanari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eta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erakundeen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kulturari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buruzko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gogoeten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berri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ematea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argudioak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emanez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idatziz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zein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ahoz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6.-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Gizarte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Hezkuntzako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profesional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trebatu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,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hezkuntza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ekimenetan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modu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burutsuan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proofErr w:type="spellStart"/>
            <w:r w:rsidRPr="00813803">
              <w:rPr>
                <w:rFonts w:asciiTheme="majorHAnsi" w:hAnsiTheme="majorHAnsi" w:cs="Courier New"/>
                <w:sz w:val="20"/>
                <w:szCs w:val="20"/>
              </w:rPr>
              <w:t>arituz</w:t>
            </w:r>
            <w:proofErr w:type="spellEnd"/>
            <w:r w:rsidRPr="00813803">
              <w:rPr>
                <w:rFonts w:asciiTheme="majorHAnsi" w:hAnsiTheme="majorHAnsi" w:cs="Courier New"/>
                <w:sz w:val="20"/>
                <w:szCs w:val="20"/>
              </w:rPr>
              <w:t>.</w:t>
            </w:r>
          </w:p>
          <w:p w:rsidR="00F320AD" w:rsidRDefault="00F320AD" w:rsidP="00CA4340">
            <w:pPr>
              <w:spacing w:after="0" w:line="240" w:lineRule="auto"/>
              <w:jc w:val="both"/>
              <w:rPr>
                <w:rFonts w:asciiTheme="majorHAnsi" w:hAnsiTheme="majorHAnsi" w:cs="Courier New"/>
                <w:sz w:val="20"/>
                <w:szCs w:val="20"/>
              </w:rPr>
            </w:pPr>
          </w:p>
          <w:p w:rsidR="00F320AD" w:rsidRPr="00813803" w:rsidRDefault="00F320AD" w:rsidP="00CA4340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  <w:lang w:val="eu-ES"/>
              </w:rPr>
            </w:pPr>
          </w:p>
        </w:tc>
      </w:tr>
    </w:tbl>
    <w:p w:rsidR="000116FF" w:rsidRPr="00761E28" w:rsidRDefault="000116FF" w:rsidP="000116FF">
      <w:pPr>
        <w:spacing w:line="240" w:lineRule="auto"/>
        <w:jc w:val="both"/>
        <w:rPr>
          <w:b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Garatu beharreko jarduerak edo zereginak: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8"/>
      </w:tblGrid>
      <w:tr w:rsidR="000116FF" w:rsidRPr="005C6518" w:rsidTr="00CA4340">
        <w:tc>
          <w:tcPr>
            <w:tcW w:w="8688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b/>
                <w:lang w:val="eu-ES"/>
              </w:rPr>
            </w:pPr>
            <w:r w:rsidRPr="005C6518">
              <w:rPr>
                <w:b/>
                <w:lang w:val="eu-ES"/>
              </w:rPr>
              <w:t>Garatu beharreko jarduera edo zereginen azalpena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 xml:space="preserve">1- 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both"/>
              <w:rPr>
                <w:lang w:val="eu-ES"/>
              </w:rPr>
            </w:pPr>
            <w:r w:rsidRPr="005C6518">
              <w:rPr>
                <w:lang w:val="eu-ES"/>
              </w:rPr>
              <w:t>2-</w:t>
            </w:r>
          </w:p>
        </w:tc>
      </w:tr>
      <w:tr w:rsidR="000116FF" w:rsidRPr="005C6518" w:rsidTr="00CA4340">
        <w:tc>
          <w:tcPr>
            <w:tcW w:w="8688" w:type="dxa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(…)</w:t>
            </w:r>
          </w:p>
        </w:tc>
      </w:tr>
    </w:tbl>
    <w:p w:rsidR="00D914F6" w:rsidRPr="005C6518" w:rsidRDefault="00D914F6" w:rsidP="000116FF">
      <w:pPr>
        <w:spacing w:line="240" w:lineRule="auto"/>
        <w:jc w:val="both"/>
        <w:rPr>
          <w:b/>
          <w:u w:val="single"/>
          <w:lang w:val="eu-ES"/>
        </w:rPr>
      </w:pPr>
    </w:p>
    <w:p w:rsidR="000116FF" w:rsidRDefault="000116FF" w:rsidP="00D34DD8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Praktiken Programaren iraupena:</w:t>
      </w:r>
      <w:r w:rsidR="00D34DD8">
        <w:rPr>
          <w:lang w:val="eu-ES"/>
        </w:rPr>
        <w:br/>
      </w:r>
    </w:p>
    <w:p w:rsidR="00D914F6" w:rsidRPr="005C6518" w:rsidRDefault="00D914F6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Default="000116FF" w:rsidP="00D7648D">
      <w:pPr>
        <w:numPr>
          <w:ilvl w:val="0"/>
          <w:numId w:val="1"/>
        </w:numPr>
        <w:spacing w:line="240" w:lineRule="auto"/>
        <w:contextualSpacing/>
        <w:jc w:val="both"/>
        <w:rPr>
          <w:lang w:val="eu-ES"/>
        </w:rPr>
      </w:pPr>
      <w:r w:rsidRPr="005C6518">
        <w:rPr>
          <w:lang w:val="eu-ES"/>
        </w:rPr>
        <w:t>Praktikaren ordutegia:</w:t>
      </w:r>
    </w:p>
    <w:p w:rsidR="00D7648D" w:rsidRPr="00D7648D" w:rsidRDefault="00D7648D" w:rsidP="00D914F6">
      <w:pPr>
        <w:spacing w:line="240" w:lineRule="auto"/>
        <w:ind w:left="360"/>
        <w:contextualSpacing/>
        <w:jc w:val="both"/>
        <w:rPr>
          <w:lang w:val="eu-ES"/>
        </w:rPr>
      </w:pPr>
    </w:p>
    <w:p w:rsidR="000116FF" w:rsidRPr="005C6518" w:rsidRDefault="000116FF" w:rsidP="000116FF">
      <w:pPr>
        <w:spacing w:line="240" w:lineRule="auto"/>
        <w:ind w:left="360"/>
        <w:jc w:val="both"/>
        <w:rPr>
          <w:lang w:val="eu-ES"/>
        </w:rPr>
      </w:pPr>
      <w:r w:rsidRPr="005C6518">
        <w:rPr>
          <w:lang w:val="eu-ES"/>
        </w:rPr>
        <w:t xml:space="preserve">Goizez   </w:t>
      </w:r>
      <w:r w:rsidR="00985675">
        <w:fldChar w:fldCharType="begin" w:fldLock="1"/>
      </w:r>
      <w:r w:rsidR="00985675">
        <w:instrText xml:space="preserve"> USERPROPERTY  \* MERGEFORMAT </w:instrText>
      </w:r>
      <w:r w:rsidR="00985675">
        <w:fldChar w:fldCharType="separate"/>
      </w:r>
      <w:r w:rsidR="00985675">
        <w:rPr>
          <w:noProof/>
          <w:lang w:eastAsia="es-ES"/>
        </w:rPr>
        <w:pict>
          <v:group id="Group 2" o:spid="_x0000_s1026" style="position:absolute;margin-left:0;margin-top:0;width:11pt;height:9pt;z-index:251659264;mso-position-horizontal-relative:char;mso-position-vertical-relative:line" coordorigin="2792,8150" coordsize="186,1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">
            <o:lock v:ext="edit" aspectratio="t"/>
            <v:rect id="AutoShape 3" o:spid="_x0000_s1027" style="position:absolute;left:2792;top:8150;width:186;height:15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<o:lock v:ext="edit" aspectratio="t" text="t"/>
            </v:rect>
          </v:group>
        </w:pict>
      </w:r>
      <w:r w:rsidR="00985675">
        <w:rPr>
          <w:noProof/>
          <w:lang w:eastAsia="es-ES"/>
        </w:rPr>
      </w:r>
      <w:r w:rsidR="00985675">
        <w:rPr>
          <w:noProof/>
          <w:lang w:eastAsia="es-ES"/>
        </w:rPr>
        <w:pict>
          <v:rect id="AutoShape 1" o:spid="_x0000_s1028" style="width:11.4pt;height:9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985675">
        <w:rPr>
          <w:noProof/>
          <w:lang w:eastAsia="es-ES"/>
        </w:rPr>
        <w:fldChar w:fldCharType="end"/>
      </w:r>
      <w:r w:rsidRPr="005C6518">
        <w:rPr>
          <w:lang w:val="eu-ES"/>
        </w:rPr>
        <w:t>eta/edo  Arratsaldez</w:t>
      </w:r>
    </w:p>
    <w:p w:rsidR="000116FF" w:rsidRPr="005C6518" w:rsidRDefault="000116FF" w:rsidP="00D914F6">
      <w:pPr>
        <w:spacing w:line="240" w:lineRule="auto"/>
        <w:jc w:val="both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>Ordu kopuru osoa:</w:t>
      </w:r>
      <w:r w:rsidR="00761E28">
        <w:rPr>
          <w:lang w:val="eu-ES"/>
        </w:rPr>
        <w:t xml:space="preserve">  </w:t>
      </w:r>
      <w:r w:rsidR="00F320AD">
        <w:rPr>
          <w:lang w:val="eu-ES"/>
        </w:rPr>
        <w:t>175</w:t>
      </w:r>
      <w:r w:rsidR="00D914F6">
        <w:rPr>
          <w:lang w:val="eu-ES"/>
        </w:rPr>
        <w:t xml:space="preserve"> </w:t>
      </w:r>
      <w:r w:rsidR="00D7648D">
        <w:rPr>
          <w:lang w:val="eu-ES"/>
        </w:rPr>
        <w:t>ordu</w:t>
      </w:r>
    </w:p>
    <w:p w:rsidR="000116FF" w:rsidRPr="005C6518" w:rsidRDefault="000116FF" w:rsidP="000116FF">
      <w:pPr>
        <w:spacing w:line="240" w:lineRule="auto"/>
        <w:ind w:left="1080"/>
        <w:rPr>
          <w:lang w:val="eu-ES"/>
        </w:rPr>
      </w:pPr>
    </w:p>
    <w:p w:rsidR="000116FF" w:rsidRPr="005C6518" w:rsidRDefault="000116FF" w:rsidP="000116FF">
      <w:pPr>
        <w:numPr>
          <w:ilvl w:val="0"/>
          <w:numId w:val="1"/>
        </w:numPr>
        <w:spacing w:line="240" w:lineRule="auto"/>
        <w:contextualSpacing/>
        <w:rPr>
          <w:lang w:val="eu-ES"/>
        </w:rPr>
      </w:pPr>
      <w:r w:rsidRPr="005C6518">
        <w:rPr>
          <w:lang w:val="eu-ES"/>
        </w:rPr>
        <w:t xml:space="preserve">Ikasleen zerrenda </w:t>
      </w:r>
      <w:r w:rsidRPr="005C6518">
        <w:rPr>
          <w:i/>
          <w:lang w:val="eu-ES"/>
        </w:rPr>
        <w:t>(</w:t>
      </w:r>
      <w:r w:rsidRPr="005C6518">
        <w:rPr>
          <w:i/>
          <w:sz w:val="20"/>
          <w:szCs w:val="20"/>
          <w:lang w:val="eu-ES"/>
        </w:rPr>
        <w:t>ikasle bat baino gehiago direnean; kasu horretan, horietako bakoitzaren tutorea eta instruktorea adierazi beharko dira</w:t>
      </w:r>
      <w:r w:rsidRPr="005C6518">
        <w:rPr>
          <w:i/>
          <w:lang w:val="eu-ES"/>
        </w:rPr>
        <w:t>):</w:t>
      </w:r>
    </w:p>
    <w:p w:rsidR="000116FF" w:rsidRPr="005C6518" w:rsidRDefault="000116FF" w:rsidP="000116FF">
      <w:pPr>
        <w:spacing w:line="240" w:lineRule="auto"/>
        <w:ind w:left="360"/>
        <w:rPr>
          <w:lang w:val="eu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2440"/>
      </w:tblGrid>
      <w:tr w:rsidR="000116FF" w:rsidRPr="005C6518" w:rsidTr="00CA4340">
        <w:tc>
          <w:tcPr>
            <w:tcW w:w="36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Ikasleak (NAN, abizenak eta izena)</w:t>
            </w:r>
          </w:p>
        </w:tc>
        <w:tc>
          <w:tcPr>
            <w:tcW w:w="2552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Ikasketa-tutorea</w:t>
            </w:r>
          </w:p>
        </w:tc>
        <w:tc>
          <w:tcPr>
            <w:tcW w:w="2440" w:type="dxa"/>
            <w:vAlign w:val="center"/>
          </w:tcPr>
          <w:p w:rsidR="000116FF" w:rsidRPr="005C6518" w:rsidRDefault="000116FF" w:rsidP="00CA4340">
            <w:pPr>
              <w:spacing w:after="0" w:line="240" w:lineRule="auto"/>
              <w:jc w:val="center"/>
              <w:rPr>
                <w:lang w:val="eu-ES"/>
              </w:rPr>
            </w:pPr>
            <w:r w:rsidRPr="005C6518">
              <w:rPr>
                <w:lang w:val="eu-ES"/>
              </w:rPr>
              <w:t>Instruktorea</w:t>
            </w: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  <w:tr w:rsidR="000116FF" w:rsidRPr="005C6518" w:rsidTr="00CA4340">
        <w:tc>
          <w:tcPr>
            <w:tcW w:w="36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552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  <w:tc>
          <w:tcPr>
            <w:tcW w:w="2440" w:type="dxa"/>
          </w:tcPr>
          <w:p w:rsidR="000116FF" w:rsidRPr="005C6518" w:rsidRDefault="000116FF" w:rsidP="00CA4340">
            <w:pPr>
              <w:spacing w:after="0" w:line="240" w:lineRule="auto"/>
              <w:rPr>
                <w:lang w:val="eu-ES"/>
              </w:rPr>
            </w:pPr>
          </w:p>
        </w:tc>
      </w:tr>
    </w:tbl>
    <w:p w:rsidR="000116FF" w:rsidRPr="005C6518" w:rsidRDefault="000116FF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Aldeek bi ale izenpet</w:t>
      </w:r>
      <w:r w:rsidR="00302D68">
        <w:rPr>
          <w:lang w:val="eu-ES"/>
        </w:rPr>
        <w:t xml:space="preserve">zen dituzte, </w:t>
      </w:r>
      <w:r w:rsidR="0083028A">
        <w:rPr>
          <w:lang w:val="eu-ES"/>
        </w:rPr>
        <w:t>_________(a)n, 202</w:t>
      </w:r>
      <w:r w:rsidR="00D34DD8">
        <w:rPr>
          <w:lang w:val="eu-ES"/>
        </w:rPr>
        <w:t xml:space="preserve"> </w:t>
      </w:r>
      <w:bookmarkStart w:id="6" w:name="_GoBack"/>
      <w:bookmarkEnd w:id="6"/>
      <w:r w:rsidR="00302D68">
        <w:rPr>
          <w:lang w:val="eu-ES"/>
        </w:rPr>
        <w:t xml:space="preserve"> (e)</w:t>
      </w:r>
      <w:proofErr w:type="spellStart"/>
      <w:r w:rsidRPr="005C6518">
        <w:rPr>
          <w:lang w:val="eu-ES"/>
        </w:rPr>
        <w:t>ko</w:t>
      </w:r>
      <w:proofErr w:type="spellEnd"/>
      <w:r w:rsidRPr="005C6518">
        <w:rPr>
          <w:lang w:val="eu-ES"/>
        </w:rPr>
        <w:t>_________</w:t>
      </w:r>
      <w:proofErr w:type="spellStart"/>
      <w:r w:rsidRPr="005C6518">
        <w:rPr>
          <w:lang w:val="eu-ES"/>
        </w:rPr>
        <w:t>ren</w:t>
      </w:r>
      <w:proofErr w:type="spellEnd"/>
      <w:r w:rsidRPr="005C6518">
        <w:rPr>
          <w:lang w:val="eu-ES"/>
        </w:rPr>
        <w:t>_________(e)(a)n</w:t>
      </w:r>
    </w:p>
    <w:p w:rsidR="00302D68" w:rsidRDefault="00302D68" w:rsidP="000116FF">
      <w:pPr>
        <w:spacing w:line="240" w:lineRule="auto"/>
        <w:rPr>
          <w:lang w:val="eu-ES"/>
        </w:rPr>
      </w:pPr>
    </w:p>
    <w:p w:rsidR="000116FF" w:rsidRPr="005C6518" w:rsidRDefault="000116FF" w:rsidP="000116FF">
      <w:pPr>
        <w:spacing w:line="240" w:lineRule="auto"/>
        <w:rPr>
          <w:lang w:val="eu-ES"/>
        </w:rPr>
      </w:pPr>
      <w:r w:rsidRPr="005C6518">
        <w:rPr>
          <w:lang w:val="eu-ES"/>
        </w:rPr>
        <w:t>UPV/EHUren IZENEAN</w:t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</w:r>
      <w:r w:rsidRPr="005C6518">
        <w:rPr>
          <w:lang w:val="eu-ES"/>
        </w:rPr>
        <w:tab/>
        <w:t>ERAKUNDEAREN IZENEAN</w:t>
      </w:r>
    </w:p>
    <w:p w:rsidR="000116FF" w:rsidRDefault="000116FF" w:rsidP="000116FF">
      <w:pPr>
        <w:spacing w:line="240" w:lineRule="auto"/>
        <w:rPr>
          <w:lang w:val="eu-ES"/>
        </w:rPr>
      </w:pPr>
    </w:p>
    <w:p w:rsidR="00302D68" w:rsidRDefault="00302D68" w:rsidP="000116FF">
      <w:pPr>
        <w:spacing w:line="240" w:lineRule="auto"/>
        <w:rPr>
          <w:lang w:val="eu-ES"/>
        </w:rPr>
      </w:pPr>
    </w:p>
    <w:p w:rsidR="00302D68" w:rsidRPr="005C6518" w:rsidRDefault="00302D68" w:rsidP="000116FF">
      <w:pPr>
        <w:spacing w:line="240" w:lineRule="auto"/>
        <w:rPr>
          <w:lang w:val="eu-ES"/>
        </w:rPr>
      </w:pPr>
    </w:p>
    <w:p w:rsidR="000116FF" w:rsidRPr="005C6518" w:rsidRDefault="00302D68" w:rsidP="000116FF">
      <w:pPr>
        <w:spacing w:line="280" w:lineRule="auto"/>
        <w:ind w:left="1410" w:hanging="1410"/>
        <w:rPr>
          <w:lang w:val="eu-ES"/>
        </w:rPr>
      </w:pPr>
      <w:r w:rsidRPr="005C6518">
        <w:rPr>
          <w:lang w:val="eu-ES"/>
        </w:rPr>
        <w:t>(</w:t>
      </w:r>
      <w:r>
        <w:rPr>
          <w:lang w:val="eu-ES"/>
        </w:rPr>
        <w:t>Tutorearen s</w:t>
      </w:r>
      <w:r w:rsidRPr="005C6518">
        <w:rPr>
          <w:lang w:val="eu-ES"/>
        </w:rPr>
        <w:t>inadura eta zigilua)</w:t>
      </w:r>
      <w:r w:rsidR="000116FF" w:rsidRPr="005C6518">
        <w:rPr>
          <w:lang w:val="eu-ES"/>
        </w:rPr>
        <w:tab/>
      </w:r>
      <w:r w:rsidR="000116FF" w:rsidRPr="005C6518">
        <w:rPr>
          <w:lang w:val="eu-ES"/>
        </w:rPr>
        <w:tab/>
      </w:r>
      <w:r>
        <w:rPr>
          <w:lang w:val="eu-ES"/>
        </w:rPr>
        <w:tab/>
        <w:t>(Instruktorearen sinadura eta zigilua)</w:t>
      </w:r>
    </w:p>
    <w:p w:rsidR="00C76517" w:rsidRDefault="00C76517" w:rsidP="000116FF"/>
    <w:sectPr w:rsidR="00C76517" w:rsidSect="008C42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75" w:rsidRDefault="00985675" w:rsidP="00466534">
      <w:pPr>
        <w:spacing w:after="0" w:line="240" w:lineRule="auto"/>
      </w:pPr>
      <w:r>
        <w:separator/>
      </w:r>
    </w:p>
  </w:endnote>
  <w:endnote w:type="continuationSeparator" w:id="0">
    <w:p w:rsidR="00985675" w:rsidRDefault="00985675" w:rsidP="0046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GIPUZKOAKO CAMPUSA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b/>
        <w:sz w:val="14"/>
        <w:szCs w:val="14"/>
      </w:rPr>
    </w:pPr>
    <w:r w:rsidRPr="00E86C58">
      <w:rPr>
        <w:rFonts w:ascii="Helvetica" w:hAnsi="Helvetica"/>
        <w:b/>
        <w:sz w:val="14"/>
        <w:szCs w:val="14"/>
      </w:rPr>
      <w:t xml:space="preserve">Tolosa </w:t>
    </w:r>
    <w:proofErr w:type="spellStart"/>
    <w:r w:rsidRPr="00E86C58">
      <w:rPr>
        <w:rFonts w:ascii="Helvetica" w:hAnsi="Helvetica"/>
        <w:b/>
        <w:sz w:val="14"/>
        <w:szCs w:val="14"/>
      </w:rPr>
      <w:t>Hiribidea</w:t>
    </w:r>
    <w:proofErr w:type="spellEnd"/>
    <w:r w:rsidRPr="00E86C58">
      <w:rPr>
        <w:rFonts w:ascii="Helvetica" w:hAnsi="Helvetica"/>
        <w:b/>
        <w:sz w:val="14"/>
        <w:szCs w:val="14"/>
      </w:rPr>
      <w:t>, 70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>20.018 DONOSTIA</w:t>
    </w:r>
  </w:p>
  <w:p w:rsidR="00F63B31" w:rsidRPr="00E86C58" w:rsidRDefault="00F63B31" w:rsidP="00F63B31">
    <w:pPr>
      <w:pStyle w:val="Piedepgina"/>
      <w:widowControl w:val="0"/>
      <w:tabs>
        <w:tab w:val="clear" w:pos="4252"/>
        <w:tab w:val="clear" w:pos="8504"/>
        <w:tab w:val="right" w:pos="9356"/>
      </w:tabs>
      <w:suppressAutoHyphens/>
      <w:ind w:right="-852"/>
      <w:jc w:val="right"/>
      <w:rPr>
        <w:rFonts w:ascii="Helvetica" w:hAnsi="Helvetica"/>
        <w:sz w:val="14"/>
        <w:szCs w:val="14"/>
      </w:rPr>
    </w:pPr>
    <w:r w:rsidRPr="00E86C58">
      <w:rPr>
        <w:rFonts w:ascii="Helvetica" w:hAnsi="Helvetica"/>
        <w:sz w:val="14"/>
        <w:szCs w:val="14"/>
      </w:rPr>
      <w:t xml:space="preserve">T: </w:t>
    </w:r>
    <w:r>
      <w:rPr>
        <w:rFonts w:ascii="Helvetica" w:hAnsi="Helvetica"/>
        <w:b/>
        <w:sz w:val="14"/>
        <w:szCs w:val="14"/>
      </w:rPr>
      <w:t>943 015562/5496</w:t>
    </w:r>
  </w:p>
  <w:p w:rsidR="00F63B31" w:rsidRDefault="00F63B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75" w:rsidRDefault="00985675" w:rsidP="00466534">
      <w:pPr>
        <w:spacing w:after="0" w:line="240" w:lineRule="auto"/>
      </w:pPr>
      <w:r>
        <w:separator/>
      </w:r>
    </w:p>
  </w:footnote>
  <w:footnote w:type="continuationSeparator" w:id="0">
    <w:p w:rsidR="00985675" w:rsidRDefault="00985675" w:rsidP="00466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40" w:rsidRDefault="00F63B31">
    <w:pPr>
      <w:pStyle w:val="Encabezado"/>
    </w:pPr>
    <w:r>
      <w:rPr>
        <w:noProof/>
        <w:lang w:eastAsia="es-ES"/>
      </w:rPr>
      <w:drawing>
        <wp:inline distT="0" distB="0" distL="0" distR="0">
          <wp:extent cx="3050540" cy="573405"/>
          <wp:effectExtent l="19050" t="0" r="0" b="0"/>
          <wp:docPr id="2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Facultad Educacion Filosofia Antropologia_Gipuzkoa_bilingue_positivo_alt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4340" w:rsidRDefault="00CA43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67020"/>
    <w:multiLevelType w:val="hybridMultilevel"/>
    <w:tmpl w:val="91A861B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7654C"/>
    <w:multiLevelType w:val="hybridMultilevel"/>
    <w:tmpl w:val="99EA0CE2"/>
    <w:lvl w:ilvl="0" w:tplc="03E8165E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6558"/>
    <w:multiLevelType w:val="hybridMultilevel"/>
    <w:tmpl w:val="0286252E"/>
    <w:lvl w:ilvl="0" w:tplc="8C1C8C2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6FF"/>
    <w:rsid w:val="000116FF"/>
    <w:rsid w:val="000471F8"/>
    <w:rsid w:val="001042A8"/>
    <w:rsid w:val="00144136"/>
    <w:rsid w:val="0016383D"/>
    <w:rsid w:val="001A6D06"/>
    <w:rsid w:val="001D0C02"/>
    <w:rsid w:val="001E2654"/>
    <w:rsid w:val="002226D5"/>
    <w:rsid w:val="00250562"/>
    <w:rsid w:val="0028024D"/>
    <w:rsid w:val="002B0FC8"/>
    <w:rsid w:val="002C595E"/>
    <w:rsid w:val="00302D68"/>
    <w:rsid w:val="00362C75"/>
    <w:rsid w:val="00466534"/>
    <w:rsid w:val="005C7DD0"/>
    <w:rsid w:val="00626290"/>
    <w:rsid w:val="00681C8F"/>
    <w:rsid w:val="00761E28"/>
    <w:rsid w:val="0081430A"/>
    <w:rsid w:val="0083028A"/>
    <w:rsid w:val="00887D36"/>
    <w:rsid w:val="008C4254"/>
    <w:rsid w:val="008E04FC"/>
    <w:rsid w:val="008F50A4"/>
    <w:rsid w:val="00985675"/>
    <w:rsid w:val="009D1E02"/>
    <w:rsid w:val="00A27FAA"/>
    <w:rsid w:val="00A866D6"/>
    <w:rsid w:val="00C76517"/>
    <w:rsid w:val="00CA4340"/>
    <w:rsid w:val="00D32AC3"/>
    <w:rsid w:val="00D34DD8"/>
    <w:rsid w:val="00D7648D"/>
    <w:rsid w:val="00D914F6"/>
    <w:rsid w:val="00D920C3"/>
    <w:rsid w:val="00DA624B"/>
    <w:rsid w:val="00E72B61"/>
    <w:rsid w:val="00F14C03"/>
    <w:rsid w:val="00F320AD"/>
    <w:rsid w:val="00F63B31"/>
    <w:rsid w:val="00FC3F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1BFA3392"/>
  <w15:docId w15:val="{AF6946FB-2FC5-457D-ACAA-51F8CC6E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6FF"/>
    <w:pPr>
      <w:spacing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tulo2">
    <w:name w:val="heading 2"/>
    <w:aliases w:val="Car"/>
    <w:basedOn w:val="Normal"/>
    <w:next w:val="Normal"/>
    <w:link w:val="Ttulo2Car"/>
    <w:uiPriority w:val="9"/>
    <w:qFormat/>
    <w:rsid w:val="000116FF"/>
    <w:pPr>
      <w:keepNext/>
      <w:keepLines/>
      <w:spacing w:before="200" w:after="0"/>
      <w:jc w:val="right"/>
      <w:outlineLvl w:val="1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Car Car"/>
    <w:basedOn w:val="Fuentedeprrafopredeter"/>
    <w:link w:val="Ttulo2"/>
    <w:uiPriority w:val="9"/>
    <w:rsid w:val="000116FF"/>
    <w:rPr>
      <w:rFonts w:ascii="Calibri" w:eastAsia="Times New Roman" w:hAnsi="Calibri" w:cs="Times New Roman"/>
      <w:b/>
      <w:bCs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6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653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534"/>
    <w:rPr>
      <w:rFonts w:ascii="Tahoma" w:eastAsia="Calibri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qFormat/>
    <w:rsid w:val="00F3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483C3-4847-4D43-8DB2-C62F7506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I. ERANSKINA</vt:lpstr>
    </vt:vector>
  </TitlesOfParts>
  <Company>Gipuzkoako Errektoreordetza EHU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Iriarte Ormazabal</dc:creator>
  <cp:lastModifiedBy>MAITE MAESTRO</cp:lastModifiedBy>
  <cp:revision>3</cp:revision>
  <dcterms:created xsi:type="dcterms:W3CDTF">2021-04-26T12:07:00Z</dcterms:created>
  <dcterms:modified xsi:type="dcterms:W3CDTF">2024-09-23T10:20:00Z</dcterms:modified>
</cp:coreProperties>
</file>