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” </w:t>
      </w:r>
      <w:r w:rsidR="00FB364B" w:rsidRPr="00BE5D54">
        <w:rPr>
          <w:rFonts w:ascii="EHUSerif" w:hAnsi="EHUSerif" w:cs="Arial"/>
          <w:b/>
          <w:sz w:val="20"/>
          <w:szCs w:val="20"/>
          <w:lang w:val="eu-ES"/>
        </w:rPr>
        <w:t xml:space="preserve">IRABAZI-ASMORIK GABEKO 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 ETA UNIVERSIDAD DEL PAÍS VASCO/EUSKAL HERRIKO UNIBERTSITATEAREN ARTEAN IKERKETA-PROIEKTUA BURUTZEKO SINATUTAKO LANKIDETZA-</w:t>
      </w:r>
      <w:r w:rsidR="00F26F74" w:rsidRPr="00BE5D54">
        <w:rPr>
          <w:rFonts w:ascii="EHUSerif" w:hAnsi="EHUSerif" w:cs="Arial"/>
          <w:b/>
          <w:sz w:val="20"/>
          <w:szCs w:val="20"/>
          <w:lang w:val="eu-ES"/>
        </w:rPr>
        <w:t>HITZARMENA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8E7C8E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8E7C8E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8E7C8E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94754F" w:rsidRPr="00BE5D54">
        <w:rPr>
          <w:rFonts w:ascii="EHUSerif" w:hAnsi="EHUSerif" w:cs="Arial"/>
          <w:sz w:val="20"/>
          <w:szCs w:val="20"/>
          <w:lang w:val="eu-ES"/>
        </w:rPr>
        <w:t>1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_-</w:t>
      </w:r>
      <w:proofErr w:type="spellStart"/>
      <w:r w:rsidR="00CC7D04" w:rsidRPr="00BE5D54">
        <w:rPr>
          <w:rFonts w:ascii="EHUSerif" w:hAnsi="EHUSerif" w:cs="Arial"/>
          <w:sz w:val="20"/>
          <w:szCs w:val="20"/>
          <w:lang w:val="eu-ES"/>
        </w:rPr>
        <w:t>eko</w:t>
      </w:r>
      <w:proofErr w:type="spellEnd"/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an</w:t>
      </w:r>
      <w:proofErr w:type="spellEnd"/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del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País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Vasco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/Euskal Herriko Unibertsitatea (UPV/EHU), </w:t>
      </w:r>
      <w:r w:rsidR="00BE5D54">
        <w:rPr>
          <w:rFonts w:ascii="EHUSerif" w:hAnsi="EHUSerif" w:cs="Arial"/>
          <w:sz w:val="20"/>
          <w:szCs w:val="20"/>
          <w:lang w:val="eu-ES"/>
        </w:rPr>
        <w:t xml:space="preserve">José Luis </w:t>
      </w:r>
      <w:proofErr w:type="spellStart"/>
      <w:r w:rsidR="00BE5D54">
        <w:rPr>
          <w:rFonts w:ascii="EHUSerif" w:hAnsi="EHUSerif" w:cs="Arial"/>
          <w:sz w:val="20"/>
          <w:szCs w:val="20"/>
          <w:lang w:val="eu-ES"/>
        </w:rPr>
        <w:t>Martín</w:t>
      </w:r>
      <w:proofErr w:type="spellEnd"/>
      <w:r w:rsidR="00BE5D54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="00BE5D54">
        <w:rPr>
          <w:rFonts w:ascii="EHUSerif" w:hAnsi="EHUSerif" w:cs="Arial"/>
          <w:sz w:val="20"/>
          <w:szCs w:val="20"/>
          <w:lang w:val="eu-ES"/>
        </w:rPr>
        <w:t>González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jauna,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errektoreorde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gisa, UPV/EHUko errektoreak zuzendaritza-kontseiluaren egitura eta funtzionamendu-arloak eta eskumenen eskuordetzea zehazteko </w:t>
      </w:r>
      <w:r w:rsidR="001A4D66" w:rsidRPr="00BE5D54">
        <w:rPr>
          <w:rFonts w:ascii="EHUSerif" w:hAnsi="EHUSerif" w:cs="Arial"/>
          <w:sz w:val="20"/>
          <w:szCs w:val="20"/>
          <w:lang w:val="eu-ES"/>
        </w:rPr>
        <w:t>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BE5D54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BE5D54">
        <w:rPr>
          <w:rFonts w:ascii="EHUSerif" w:hAnsi="EHUSerif" w:cs="Arial"/>
          <w:sz w:val="20"/>
          <w:szCs w:val="20"/>
          <w:lang w:val="eu-ES"/>
        </w:rPr>
        <w:t>11</w:t>
      </w:r>
      <w:r w:rsidRPr="00BE5D54">
        <w:rPr>
          <w:rFonts w:ascii="EHUSerif" w:hAnsi="EHUSerif" w:cs="Arial"/>
          <w:sz w:val="20"/>
          <w:szCs w:val="20"/>
          <w:lang w:val="eu-ES"/>
        </w:rPr>
        <w:t>n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UPV/EHUren gobernu-kontseiluak 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martxoaren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E5D54">
        <w:rPr>
          <w:rFonts w:ascii="EHUSerif" w:hAnsi="EHUSerif" w:cs="Arial"/>
          <w:sz w:val="20"/>
          <w:szCs w:val="20"/>
          <w:lang w:val="eu-ES"/>
        </w:rPr>
        <w:t>2</w:t>
      </w:r>
      <w:r w:rsidRPr="00BE5D54">
        <w:rPr>
          <w:rFonts w:ascii="EHUSerif" w:hAnsi="EHUSerif" w:cs="Arial"/>
          <w:sz w:val="20"/>
          <w:szCs w:val="20"/>
          <w:lang w:val="eu-ES"/>
        </w:rPr>
        <w:t>an erabaki 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esperimentazio-zientzia, garapen teknologiko, </w:t>
      </w: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>osasun zientzia, gizarte-zientzia eta giza zientzien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del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País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Vasco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>/Euskal Herriko Unibertsitatearen 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. urterako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deialdi nagusiaren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deialdiaren </w:t>
      </w:r>
      <w:proofErr w:type="spellStart"/>
      <w:r w:rsidR="009927EA" w:rsidRPr="00BE5D54">
        <w:rPr>
          <w:rFonts w:ascii="EHUSerif" w:hAnsi="EHUSerif" w:cs="Arial"/>
          <w:sz w:val="20"/>
          <w:szCs w:val="20"/>
          <w:lang w:val="eu-ES"/>
        </w:rPr>
        <w:t>Unibertsitatea-Gizartea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izeneko modalitatearen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ren_ekarpena_guztira"” 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F26F74" w:rsidRPr="00BE5D54" w:rsidRDefault="00BA52B2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F26F74" w:rsidRPr="00BE5D54">
        <w:rPr>
          <w:rFonts w:ascii="EHUSerif" w:hAnsi="EHUSerif" w:cs="Arial"/>
          <w:sz w:val="20"/>
          <w:lang w:val="eu-ES"/>
        </w:rPr>
        <w:t>Hitzarmen</w:t>
      </w:r>
      <w:r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egongo da eskatutako laguntzaren emate datan. Bere iraupena bat etorriko da proiektuaren garapenerako aurrez ikusitako Esleipen Erabakian ezarritakoarekin edo Ikerketaren Arloko </w:t>
      </w:r>
      <w:proofErr w:type="spellStart"/>
      <w:r w:rsidR="00F26F74" w:rsidRPr="00BE5D54">
        <w:rPr>
          <w:rFonts w:ascii="EHUSerif" w:hAnsi="EHUSerif" w:cs="Arial"/>
          <w:sz w:val="20"/>
          <w:lang w:val="eu-ES"/>
        </w:rPr>
        <w:t>Errektoreodetzak</w:t>
      </w:r>
      <w:proofErr w:type="spellEnd"/>
      <w:r w:rsidR="00F26F74" w:rsidRPr="00BE5D54">
        <w:rPr>
          <w:rFonts w:ascii="EHUSerif" w:hAnsi="EHUSerif" w:cs="Arial"/>
          <w:sz w:val="20"/>
          <w:lang w:val="eu-ES"/>
        </w:rPr>
        <w:t xml:space="preserve">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8E7C8E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8E7C8E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8E7C8E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8E7C8E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E7C8E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8E7C8E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8E7C8E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Bilbao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Ikerketa-taldeak, proiektuaren garapenaren ondoriozko </w:t>
      </w:r>
      <w:proofErr w:type="spellStart"/>
      <w:r w:rsidR="00972309" w:rsidRPr="00BE5D54">
        <w:rPr>
          <w:rFonts w:ascii="EHUSerif" w:hAnsi="EHUSerif" w:cs="Arial"/>
          <w:sz w:val="20"/>
          <w:szCs w:val="20"/>
          <w:lang w:val="eu-ES"/>
        </w:rPr>
        <w:t>argitarapen</w:t>
      </w:r>
      <w:proofErr w:type="spellEnd"/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</w:t>
      </w:r>
      <w:proofErr w:type="spellStart"/>
      <w:r w:rsidR="00972309" w:rsidRPr="00BE5D54">
        <w:rPr>
          <w:rFonts w:ascii="EHUSerif" w:hAnsi="EHUSerif" w:cs="Arial"/>
          <w:sz w:val="20"/>
          <w:szCs w:val="20"/>
          <w:lang w:val="eu-ES"/>
        </w:rPr>
        <w:t>argitarapen</w:t>
      </w:r>
      <w:proofErr w:type="spellEnd"/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guztietan oro,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Emaitzei dagokienean, hasierako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espektatibak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adierazten du jakin badakiela unibertsitatea zuzenbide publikoko erakundea dela eta, ondorioz, administrazio-prozedurarako arauak aplikatzen </w:t>
      </w: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>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hitzarmene</w:t>
      </w:r>
      <w:r w:rsidRPr="00BE5D54">
        <w:rPr>
          <w:rFonts w:ascii="EHUSerif" w:hAnsi="EHUSerif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Pr="00BE5D54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BE5D54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BE5D54">
              <w:rPr>
                <w:rFonts w:ascii="EHUSerif" w:hAnsi="EHUSerif" w:cs="Arial"/>
                <w:sz w:val="20"/>
                <w:szCs w:val="20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54" w:rsidRDefault="00BE5D54">
      <w:r>
        <w:separator/>
      </w:r>
    </w:p>
  </w:endnote>
  <w:endnote w:type="continuationSeparator" w:id="0">
    <w:p w:rsidR="00BE5D54" w:rsidRDefault="00BE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54" w:rsidRDefault="00BE5D54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.05pt;width:5.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BE5D54" w:rsidRDefault="00BE5D54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F34DEA">
                  <w:rPr>
                    <w:rStyle w:val="Nmerodepgina"/>
                    <w:rFonts w:cs="Arial"/>
                    <w:noProof/>
                  </w:rPr>
                  <w:t>2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54" w:rsidRDefault="00BE5D54">
      <w:r>
        <w:separator/>
      </w:r>
    </w:p>
  </w:footnote>
  <w:footnote w:type="continuationSeparator" w:id="0">
    <w:p w:rsidR="00BE5D54" w:rsidRDefault="00BE5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54" w:rsidRDefault="00BE5D54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WfColors" w:val="橄ㄴ㷈ϷӦ찔㈇"/>
  </w:docVars>
  <w:rsids>
    <w:rsidRoot w:val="004716DE"/>
    <w:rsid w:val="00046944"/>
    <w:rsid w:val="00052DE6"/>
    <w:rsid w:val="00054C03"/>
    <w:rsid w:val="000C14C6"/>
    <w:rsid w:val="000E1220"/>
    <w:rsid w:val="000F7390"/>
    <w:rsid w:val="000F76FD"/>
    <w:rsid w:val="001131EC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223DA4"/>
    <w:rsid w:val="00233F77"/>
    <w:rsid w:val="00257CC4"/>
    <w:rsid w:val="002B5CF0"/>
    <w:rsid w:val="002F4E66"/>
    <w:rsid w:val="00300A42"/>
    <w:rsid w:val="0032356E"/>
    <w:rsid w:val="00366C11"/>
    <w:rsid w:val="0037543A"/>
    <w:rsid w:val="003D23E4"/>
    <w:rsid w:val="003D57EC"/>
    <w:rsid w:val="004255D7"/>
    <w:rsid w:val="00443641"/>
    <w:rsid w:val="00455E1E"/>
    <w:rsid w:val="00463F55"/>
    <w:rsid w:val="004716DE"/>
    <w:rsid w:val="004960CB"/>
    <w:rsid w:val="004B0AA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3230F"/>
    <w:rsid w:val="006576BF"/>
    <w:rsid w:val="006610D8"/>
    <w:rsid w:val="00661ED0"/>
    <w:rsid w:val="00682EE3"/>
    <w:rsid w:val="006939F7"/>
    <w:rsid w:val="00715B3D"/>
    <w:rsid w:val="007321DC"/>
    <w:rsid w:val="00754182"/>
    <w:rsid w:val="00756E8A"/>
    <w:rsid w:val="0081264F"/>
    <w:rsid w:val="008654A9"/>
    <w:rsid w:val="0089133E"/>
    <w:rsid w:val="00895F59"/>
    <w:rsid w:val="008A61F1"/>
    <w:rsid w:val="008C3ED1"/>
    <w:rsid w:val="008E6875"/>
    <w:rsid w:val="008E7C8E"/>
    <w:rsid w:val="00912EC4"/>
    <w:rsid w:val="0092437A"/>
    <w:rsid w:val="00933CB7"/>
    <w:rsid w:val="0094754F"/>
    <w:rsid w:val="00952810"/>
    <w:rsid w:val="00972309"/>
    <w:rsid w:val="009927EA"/>
    <w:rsid w:val="009C0F66"/>
    <w:rsid w:val="009F7D03"/>
    <w:rsid w:val="00A0640C"/>
    <w:rsid w:val="00A16303"/>
    <w:rsid w:val="00A30E43"/>
    <w:rsid w:val="00A8253F"/>
    <w:rsid w:val="00A97A21"/>
    <w:rsid w:val="00AE3A62"/>
    <w:rsid w:val="00AE4A64"/>
    <w:rsid w:val="00AE6D32"/>
    <w:rsid w:val="00B077BD"/>
    <w:rsid w:val="00B2478A"/>
    <w:rsid w:val="00BA3BF5"/>
    <w:rsid w:val="00BA4FAB"/>
    <w:rsid w:val="00BA52B2"/>
    <w:rsid w:val="00BE5D54"/>
    <w:rsid w:val="00BF6D5F"/>
    <w:rsid w:val="00C34673"/>
    <w:rsid w:val="00C57531"/>
    <w:rsid w:val="00C57D4C"/>
    <w:rsid w:val="00CA0D7C"/>
    <w:rsid w:val="00CC7D04"/>
    <w:rsid w:val="00CE461E"/>
    <w:rsid w:val="00CE69B1"/>
    <w:rsid w:val="00D24741"/>
    <w:rsid w:val="00E306E6"/>
    <w:rsid w:val="00E73C5D"/>
    <w:rsid w:val="00E75B4D"/>
    <w:rsid w:val="00EB3FCB"/>
    <w:rsid w:val="00EC1F37"/>
    <w:rsid w:val="00EF1120"/>
    <w:rsid w:val="00F26F74"/>
    <w:rsid w:val="00F34DEA"/>
    <w:rsid w:val="00F60E52"/>
    <w:rsid w:val="00FB364B"/>
    <w:rsid w:val="00FD2F56"/>
    <w:rsid w:val="00FE23D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1040</Words>
  <Characters>5724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6751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Instalaciones</cp:lastModifiedBy>
  <cp:revision>8</cp:revision>
  <cp:lastPrinted>2015-03-12T12:41:00Z</cp:lastPrinted>
  <dcterms:created xsi:type="dcterms:W3CDTF">2015-03-12T12:28:00Z</dcterms:created>
  <dcterms:modified xsi:type="dcterms:W3CDTF">2017-03-03T13:16:00Z</dcterms:modified>
</cp:coreProperties>
</file>